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Regarding Remand for Search Property Attachment and Disposal a matter requiring preservation of material evidence</w:t>
      </w:r>
    </w:p>
    <w:p>
      <w:pPr>
        <w:spacing w:before="0" w:after="160" w:line="269" w:lineRule="auto"/>
        <w:jc w:val="center"/>
      </w:pPr>
      <w:r>
        <w:rPr>
          <w:rFonts w:ascii="Times New Roman" w:hAnsi="Times New Roman"/>
          <w:b w:val="0"/>
          <w:i w:val="0"/>
          <w:color w:val="000000"/>
          <w:sz w:val="18"/>
        </w:rPr>
        <w:t>BNSS Law drafts  |  Search Property Attachment and Disposal  |  Resource ID LAW-02-10-084</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regarding remand to present verified facts and ask the competent forum for a defined procedural or substantive direction in a matter concerning Search Property Attachment and Disposal.</w:t>
      </w:r>
    </w:p>
    <w:p>
      <w:pPr>
        <w:spacing w:before="0" w:after="100" w:line="269" w:lineRule="auto"/>
      </w:pPr>
      <w:r>
        <w:rPr>
          <w:rFonts w:ascii="Times New Roman" w:hAnsi="Times New Roman"/>
          <w:b w:val="0"/>
          <w:i w:val="0"/>
          <w:color w:val="000000"/>
          <w:sz w:val="22"/>
        </w:rPr>
        <w:t>Matter profile: a matter requiring preservation of material evidence. List what must be preserved, who controls it, the risk of alteration or loss, and a practical preservation method.</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Search Property Attachment and Disposal,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regarding remand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LAW-02-10-084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Regarding Remand for Search Property Attachment and Disposal a matter requiring preservation of material evidence</dc:title>
  <dc:subject>Original editable Indian legal drafting framework</dc:subject>
  <dc:creator>Legal Resource Library</dc:creator>
  <cp:keywords>BNSS Law drafts; Search Property Attachment and Disposal;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